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444" w:rsidRDefault="0022469A">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水贮运要求</w:t>
      </w:r>
      <w:r>
        <w:rPr>
          <w:rFonts w:ascii="Times New Roman" w:eastAsia="仿宋_GB2312" w:hAnsi="Times New Roman"/>
          <w:sz w:val="28"/>
          <w:szCs w:val="28"/>
          <w:lang w:eastAsia="zh-CN"/>
        </w:rPr>
        <w:t>征求意见稿</w:t>
      </w:r>
    </w:p>
    <w:p w:rsidR="00101444" w:rsidRDefault="0022469A">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F96BFC" w:rsidRPr="00F96BFC">
        <w:rPr>
          <w:rFonts w:ascii="Times New Roman" w:eastAsia="仿宋_GB2312" w:hAnsi="Times New Roman"/>
          <w:sz w:val="28"/>
          <w:szCs w:val="28"/>
          <w:lang w:eastAsia="zh-CN"/>
        </w:rPr>
        <w:t>PSC-25-062</w:t>
      </w:r>
      <w:bookmarkStart w:id="0" w:name="_GoBack"/>
      <w:bookmarkEnd w:id="0"/>
    </w:p>
    <w:p w:rsidR="00101444" w:rsidRDefault="0022469A">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101444" w:rsidRDefault="0022469A">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rsidR="00101444" w:rsidRDefault="0022469A">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水贮运要求</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r>
        <w:rPr>
          <w:rFonts w:ascii="Times New Roman" w:eastAsia="仿宋_GB2312" w:hAnsi="Times New Roman"/>
          <w:sz w:val="28"/>
          <w:szCs w:val="28"/>
          <w:lang w:eastAsia="zh-CN"/>
        </w:rPr>
        <w:t>。</w:t>
      </w:r>
    </w:p>
    <w:p w:rsidR="00101444" w:rsidRDefault="0022469A">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101444" w:rsidRDefault="0022469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w:t>
      </w:r>
      <w:r>
        <w:rPr>
          <w:rFonts w:ascii="Times New Roman" w:eastAsia="仿宋_GB2312" w:hAnsi="Times New Roman"/>
          <w:sz w:val="28"/>
          <w:szCs w:val="28"/>
          <w:lang w:eastAsia="zh-CN"/>
        </w:rPr>
        <w:t>飞机</w:t>
      </w:r>
      <w:r>
        <w:rPr>
          <w:rFonts w:ascii="Times New Roman" w:eastAsia="仿宋_GB2312" w:hAnsi="Times New Roman"/>
          <w:sz w:val="28"/>
          <w:szCs w:val="28"/>
          <w:lang w:eastAsia="zh-CN"/>
        </w:rPr>
        <w:t>在机身内布置有四个整体水箱，进行水的运输，</w:t>
      </w:r>
      <w:r>
        <w:rPr>
          <w:rFonts w:ascii="Times New Roman" w:eastAsia="仿宋_GB2312" w:hAnsi="Times New Roman"/>
          <w:sz w:val="28"/>
          <w:szCs w:val="28"/>
          <w:lang w:eastAsia="zh-CN"/>
        </w:rPr>
        <w:t>并</w:t>
      </w:r>
      <w:r>
        <w:rPr>
          <w:rFonts w:ascii="Times New Roman" w:eastAsia="仿宋_GB2312" w:hAnsi="Times New Roman"/>
          <w:sz w:val="28"/>
          <w:szCs w:val="28"/>
          <w:lang w:eastAsia="zh-CN"/>
        </w:rPr>
        <w:t>通过释放水箱中的</w:t>
      </w:r>
      <w:proofErr w:type="gramStart"/>
      <w:r>
        <w:rPr>
          <w:rFonts w:ascii="Times New Roman" w:eastAsia="仿宋_GB2312" w:hAnsi="Times New Roman"/>
          <w:sz w:val="28"/>
          <w:szCs w:val="28"/>
          <w:lang w:eastAsia="zh-CN"/>
        </w:rPr>
        <w:t>水完成</w:t>
      </w:r>
      <w:proofErr w:type="gramEnd"/>
      <w:r>
        <w:rPr>
          <w:rFonts w:ascii="Times New Roman" w:eastAsia="仿宋_GB2312" w:hAnsi="Times New Roman"/>
          <w:sz w:val="28"/>
          <w:szCs w:val="28"/>
          <w:lang w:eastAsia="zh-CN"/>
        </w:rPr>
        <w:t>灭火任务。整体水箱由机身结构组成，包括机身壁板、地板、水箱盖板、水箱隔板、防晃板。</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r>
        <w:rPr>
          <w:rFonts w:ascii="Times New Roman" w:eastAsia="仿宋_GB2312" w:hAnsi="Times New Roman"/>
          <w:sz w:val="28"/>
          <w:szCs w:val="28"/>
          <w:lang w:eastAsia="zh-CN"/>
        </w:rPr>
        <w:t>新颖独特的设计特征和非常规的用途将对飞机安全产生影响，而现行《运输类飞机适航标准》（</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）未</w:t>
      </w:r>
      <w:r>
        <w:rPr>
          <w:rFonts w:ascii="Times New Roman" w:eastAsia="仿宋_GB2312" w:hAnsi="Times New Roman"/>
          <w:sz w:val="28"/>
          <w:szCs w:val="28"/>
          <w:lang w:eastAsia="zh-CN"/>
        </w:rPr>
        <w:t>包含</w:t>
      </w:r>
      <w:r>
        <w:rPr>
          <w:rFonts w:ascii="Times New Roman" w:eastAsia="仿宋_GB2312" w:hAnsi="Times New Roman"/>
          <w:sz w:val="28"/>
          <w:szCs w:val="28"/>
          <w:lang w:eastAsia="zh-CN"/>
        </w:rPr>
        <w:t>飞机水贮运</w:t>
      </w:r>
      <w:r>
        <w:rPr>
          <w:rFonts w:ascii="Times New Roman" w:eastAsia="仿宋_GB2312" w:hAnsi="Times New Roman"/>
          <w:sz w:val="28"/>
          <w:szCs w:val="28"/>
          <w:lang w:eastAsia="zh-CN"/>
        </w:rPr>
        <w:t>相关的</w:t>
      </w:r>
      <w:r>
        <w:rPr>
          <w:rFonts w:ascii="Times New Roman" w:eastAsia="仿宋_GB2312" w:hAnsi="Times New Roman"/>
          <w:sz w:val="28"/>
          <w:szCs w:val="28"/>
          <w:lang w:eastAsia="zh-CN"/>
        </w:rPr>
        <w:t>要求。</w:t>
      </w:r>
      <w:r>
        <w:rPr>
          <w:rFonts w:ascii="Times New Roman" w:eastAsia="仿宋_GB2312" w:hAnsi="Times New Roman"/>
          <w:sz w:val="28"/>
          <w:szCs w:val="28"/>
          <w:lang w:eastAsia="zh-CN"/>
        </w:rPr>
        <w:t>根据《民用航空产品和零部件合格审定规定》（</w:t>
      </w:r>
      <w:r>
        <w:rPr>
          <w:rFonts w:ascii="Times New Roman" w:eastAsia="仿宋_GB2312" w:hAnsi="Times New Roman"/>
          <w:sz w:val="28"/>
          <w:szCs w:val="28"/>
          <w:lang w:eastAsia="zh-CN"/>
        </w:rPr>
        <w:t>CCAR-21-R</w:t>
      </w:r>
      <w:r>
        <w:rPr>
          <w:rFonts w:ascii="Times New Roman" w:eastAsia="仿宋_GB2312" w:hAnsi="Times New Roman" w:hint="eastAsia"/>
          <w:sz w:val="28"/>
          <w:szCs w:val="28"/>
          <w:lang w:eastAsia="zh-CN"/>
        </w:rPr>
        <w:t>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条规定，</w:t>
      </w:r>
      <w:r>
        <w:rPr>
          <w:rFonts w:ascii="Times New Roman" w:eastAsia="仿宋_GB2312" w:hAnsi="Times New Roman"/>
          <w:sz w:val="28"/>
          <w:szCs w:val="28"/>
          <w:lang w:eastAsia="zh-CN"/>
        </w:rPr>
        <w:t>需要制定相应的专用条件，借鉴</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中</w:t>
      </w:r>
      <w:r>
        <w:rPr>
          <w:rFonts w:ascii="Times New Roman" w:eastAsia="仿宋_GB2312" w:hAnsi="Times New Roman"/>
          <w:sz w:val="28"/>
          <w:szCs w:val="28"/>
          <w:lang w:eastAsia="zh-CN"/>
        </w:rPr>
        <w:t>CCAR25.343</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b</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25.963</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25.965</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等</w:t>
      </w:r>
      <w:r>
        <w:rPr>
          <w:rFonts w:ascii="Times New Roman" w:eastAsia="仿宋_GB2312" w:hAnsi="Times New Roman"/>
          <w:sz w:val="28"/>
          <w:szCs w:val="28"/>
          <w:lang w:eastAsia="zh-CN"/>
        </w:rPr>
        <w:t>油</w:t>
      </w:r>
      <w:proofErr w:type="gramStart"/>
      <w:r>
        <w:rPr>
          <w:rFonts w:ascii="Times New Roman" w:eastAsia="仿宋_GB2312" w:hAnsi="Times New Roman"/>
          <w:sz w:val="28"/>
          <w:szCs w:val="28"/>
          <w:lang w:eastAsia="zh-CN"/>
        </w:rPr>
        <w:t>箱结构</w:t>
      </w:r>
      <w:proofErr w:type="gramEnd"/>
      <w:r>
        <w:rPr>
          <w:rFonts w:ascii="Times New Roman" w:eastAsia="仿宋_GB2312" w:hAnsi="Times New Roman"/>
          <w:sz w:val="28"/>
          <w:szCs w:val="28"/>
          <w:lang w:eastAsia="zh-CN"/>
        </w:rPr>
        <w:t>相关要求</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以提供与</w:t>
      </w:r>
      <w:r>
        <w:rPr>
          <w:rFonts w:ascii="Times New Roman" w:eastAsia="仿宋_GB2312" w:hAnsi="Times New Roman" w:hint="eastAsia"/>
          <w:sz w:val="28"/>
          <w:szCs w:val="28"/>
          <w:lang w:eastAsia="zh-CN"/>
        </w:rPr>
        <w:t>适用的</w:t>
      </w:r>
      <w:r>
        <w:rPr>
          <w:rFonts w:ascii="Times New Roman" w:eastAsia="仿宋_GB2312" w:hAnsi="Times New Roman"/>
          <w:sz w:val="28"/>
          <w:szCs w:val="28"/>
          <w:lang w:eastAsia="zh-CN"/>
        </w:rPr>
        <w:t>适航规章等效的安全水平</w:t>
      </w:r>
      <w:r>
        <w:rPr>
          <w:rFonts w:ascii="Times New Roman" w:eastAsia="仿宋_GB2312" w:hAnsi="Times New Roman"/>
          <w:sz w:val="28"/>
          <w:szCs w:val="28"/>
          <w:lang w:eastAsia="zh-CN"/>
        </w:rPr>
        <w:t>。</w:t>
      </w:r>
    </w:p>
    <w:p w:rsidR="00101444" w:rsidRDefault="00101444">
      <w:pPr>
        <w:widowControl w:val="0"/>
        <w:spacing w:line="360" w:lineRule="auto"/>
        <w:ind w:left="1" w:hanging="3"/>
        <w:rPr>
          <w:rFonts w:ascii="Times New Roman" w:eastAsia="仿宋_GB2312" w:hAnsi="Times New Roman"/>
          <w:sz w:val="28"/>
          <w:szCs w:val="28"/>
          <w:lang w:eastAsia="zh-CN"/>
        </w:rPr>
      </w:pPr>
    </w:p>
    <w:p w:rsidR="00101444" w:rsidRDefault="0022469A">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101444" w:rsidRDefault="0022469A">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101444" w:rsidRDefault="0022469A">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101444" w:rsidRDefault="0022469A">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提出以下专用条件草案对水箱结构设计进行规定：</w:t>
      </w:r>
    </w:p>
    <w:p w:rsidR="00101444" w:rsidRDefault="0022469A">
      <w:pPr>
        <w:widowControl w:val="0"/>
        <w:spacing w:line="360" w:lineRule="auto"/>
        <w:ind w:leftChars="1" w:left="2"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a</w:t>
      </w:r>
      <w:r>
        <w:rPr>
          <w:rFonts w:ascii="Times New Roman" w:eastAsia="仿宋_GB2312" w:hAnsi="Times New Roman"/>
          <w:sz w:val="28"/>
          <w:szCs w:val="28"/>
          <w:lang w:eastAsia="zh-CN"/>
        </w:rPr>
        <w:t>）每个整体水箱结构必须承受运行中可能遇到的振动、惯性、水及结构的载荷而不破坏，并考虑不同的装水情况对颤振的影响。</w:t>
      </w:r>
    </w:p>
    <w:p w:rsidR="00101444" w:rsidRDefault="0022469A">
      <w:pPr>
        <w:widowControl w:val="0"/>
        <w:spacing w:line="360" w:lineRule="auto"/>
        <w:ind w:leftChars="1" w:left="2"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b</w:t>
      </w:r>
      <w:r>
        <w:rPr>
          <w:rFonts w:ascii="Times New Roman" w:eastAsia="仿宋_GB2312" w:hAnsi="Times New Roman"/>
          <w:sz w:val="28"/>
          <w:szCs w:val="28"/>
          <w:lang w:eastAsia="zh-CN"/>
        </w:rPr>
        <w:t>）必须用分析或试验表明，受到本条（</w:t>
      </w:r>
      <w:r>
        <w:rPr>
          <w:rFonts w:ascii="Times New Roman" w:eastAsia="仿宋_GB2312" w:hAnsi="Times New Roman" w:hint="eastAsia"/>
          <w:sz w:val="28"/>
          <w:szCs w:val="28"/>
          <w:lang w:eastAsia="zh-CN"/>
        </w:rPr>
        <w:t>1</w:t>
      </w:r>
      <w:r>
        <w:rPr>
          <w:rFonts w:ascii="Times New Roman" w:eastAsia="仿宋_GB2312" w:hAnsi="Times New Roman"/>
          <w:sz w:val="28"/>
          <w:szCs w:val="28"/>
          <w:lang w:eastAsia="zh-CN"/>
        </w:rPr>
        <w:t>）或（</w:t>
      </w:r>
      <w:r>
        <w:rPr>
          <w:rFonts w:ascii="Times New Roman" w:eastAsia="仿宋_GB2312" w:hAnsi="Times New Roman" w:hint="eastAsia"/>
          <w:sz w:val="28"/>
          <w:szCs w:val="28"/>
          <w:lang w:eastAsia="zh-CN"/>
        </w:rPr>
        <w:t>2</w:t>
      </w:r>
      <w:r>
        <w:rPr>
          <w:rFonts w:ascii="Times New Roman" w:eastAsia="仿宋_GB2312" w:hAnsi="Times New Roman"/>
          <w:sz w:val="28"/>
          <w:szCs w:val="28"/>
          <w:lang w:eastAsia="zh-CN"/>
        </w:rPr>
        <w:t>）所规定的压力（取</w:t>
      </w:r>
      <w:r>
        <w:rPr>
          <w:rFonts w:ascii="Times New Roman" w:eastAsia="仿宋_GB2312" w:hAnsi="Times New Roman"/>
          <w:sz w:val="28"/>
          <w:szCs w:val="28"/>
          <w:lang w:eastAsia="zh-CN"/>
        </w:rPr>
        <w:lastRenderedPageBreak/>
        <w:t>大者）作用的整体水箱结构表面，能承受下述压力。</w:t>
      </w:r>
    </w:p>
    <w:p w:rsidR="00101444" w:rsidRDefault="0022469A">
      <w:pPr>
        <w:widowControl w:val="0"/>
        <w:spacing w:line="360" w:lineRule="auto"/>
        <w:ind w:leftChars="400" w:left="800"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1</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整体水箱满水的飞机在最大限制加速度及其相应变形时所产生的水液压力。</w:t>
      </w:r>
    </w:p>
    <w:p w:rsidR="00101444" w:rsidRDefault="0022469A">
      <w:pPr>
        <w:widowControl w:val="0"/>
        <w:spacing w:line="360" w:lineRule="auto"/>
        <w:ind w:leftChars="400" w:left="800"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2</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飞机滚转和水载荷最不利组合时所产生的水液压力。</w:t>
      </w:r>
    </w:p>
    <w:p w:rsidR="00101444" w:rsidRDefault="0022469A">
      <w:pPr>
        <w:widowControl w:val="0"/>
        <w:spacing w:line="360" w:lineRule="auto"/>
        <w:ind w:leftChars="400" w:left="800"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3</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投水过程中水载荷和水流的冲击压力。</w:t>
      </w:r>
    </w:p>
    <w:p w:rsidR="00101444" w:rsidRDefault="0022469A">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101444" w:rsidRDefault="0022469A">
      <w:pPr>
        <w:widowControl w:val="0"/>
        <w:spacing w:line="360" w:lineRule="auto"/>
        <w:ind w:leftChars="138" w:left="276" w:firstLineChars="99" w:firstLine="277"/>
        <w:rPr>
          <w:rFonts w:ascii="Times New Roman" w:eastAsia="仿宋_GB2312" w:hAnsi="Times New Roman"/>
          <w:sz w:val="28"/>
          <w:szCs w:val="28"/>
          <w:lang w:eastAsia="zh-CN"/>
        </w:rPr>
      </w:pPr>
      <w:r>
        <w:rPr>
          <w:rFonts w:ascii="Times New Roman" w:eastAsia="仿宋_GB2312" w:hAnsi="Times New Roman"/>
          <w:sz w:val="28"/>
          <w:szCs w:val="28"/>
          <w:lang w:eastAsia="zh-CN"/>
        </w:rPr>
        <w:t>建议</w:t>
      </w:r>
      <w:r>
        <w:rPr>
          <w:rFonts w:ascii="Times New Roman" w:eastAsia="仿宋_GB2312" w:hAnsi="Times New Roman"/>
          <w:sz w:val="28"/>
          <w:szCs w:val="28"/>
          <w:lang w:eastAsia="zh-CN"/>
        </w:rPr>
        <w:t>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水贮运要求</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101444" w:rsidRDefault="00101444">
      <w:pPr>
        <w:widowControl w:val="0"/>
        <w:spacing w:line="360" w:lineRule="auto"/>
        <w:ind w:leftChars="138" w:left="276" w:firstLineChars="99" w:firstLine="277"/>
        <w:rPr>
          <w:rFonts w:ascii="Times New Roman" w:eastAsia="仿宋_GB2312" w:hAnsi="Times New Roman"/>
          <w:sz w:val="28"/>
          <w:szCs w:val="28"/>
          <w:lang w:eastAsia="zh-CN"/>
        </w:rPr>
      </w:pPr>
    </w:p>
    <w:p w:rsidR="00101444" w:rsidRDefault="0022469A">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101444" w:rsidRDefault="0022469A">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101444" w:rsidRDefault="0022469A">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101444">
        <w:tc>
          <w:tcPr>
            <w:tcW w:w="939" w:type="dxa"/>
          </w:tcPr>
          <w:p w:rsidR="00101444" w:rsidRDefault="0022469A">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101444" w:rsidRDefault="0022469A">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101444">
        <w:tc>
          <w:tcPr>
            <w:tcW w:w="2295" w:type="dxa"/>
            <w:gridSpan w:val="3"/>
          </w:tcPr>
          <w:p w:rsidR="00101444" w:rsidRDefault="0022469A">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101444" w:rsidRDefault="00101444">
            <w:pPr>
              <w:spacing w:line="600" w:lineRule="exact"/>
              <w:ind w:left="1" w:hanging="3"/>
              <w:rPr>
                <w:rFonts w:ascii="Times New Roman" w:eastAsia="仿宋_GB2312" w:hAnsi="Times New Roman"/>
                <w:sz w:val="28"/>
                <w:szCs w:val="28"/>
              </w:rPr>
            </w:pPr>
          </w:p>
        </w:tc>
      </w:tr>
      <w:tr w:rsidR="00101444">
        <w:tc>
          <w:tcPr>
            <w:tcW w:w="1951" w:type="dxa"/>
            <w:gridSpan w:val="2"/>
          </w:tcPr>
          <w:p w:rsidR="00101444" w:rsidRDefault="0022469A">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101444" w:rsidRDefault="00101444">
            <w:pPr>
              <w:spacing w:line="600" w:lineRule="exact"/>
              <w:ind w:left="1" w:hanging="3"/>
              <w:rPr>
                <w:rFonts w:ascii="Times New Roman" w:eastAsia="仿宋_GB2312" w:hAnsi="Times New Roman"/>
                <w:sz w:val="28"/>
                <w:szCs w:val="28"/>
              </w:rPr>
            </w:pPr>
          </w:p>
        </w:tc>
      </w:tr>
      <w:tr w:rsidR="00101444">
        <w:tc>
          <w:tcPr>
            <w:tcW w:w="9351" w:type="dxa"/>
            <w:gridSpan w:val="4"/>
          </w:tcPr>
          <w:p w:rsidR="00101444" w:rsidRDefault="0022469A">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101444">
        <w:tc>
          <w:tcPr>
            <w:tcW w:w="9351" w:type="dxa"/>
            <w:gridSpan w:val="4"/>
          </w:tcPr>
          <w:p w:rsidR="00101444" w:rsidRDefault="00101444">
            <w:pPr>
              <w:spacing w:line="600" w:lineRule="exact"/>
              <w:ind w:left="1" w:hanging="3"/>
              <w:rPr>
                <w:rFonts w:ascii="Times New Roman" w:eastAsia="仿宋_GB2312" w:hAnsi="Times New Roman"/>
                <w:sz w:val="28"/>
                <w:szCs w:val="28"/>
                <w:lang w:eastAsia="zh-CN"/>
              </w:rPr>
            </w:pPr>
          </w:p>
          <w:p w:rsidR="00101444" w:rsidRDefault="00101444">
            <w:pPr>
              <w:spacing w:line="600" w:lineRule="exact"/>
              <w:ind w:left="1" w:hanging="3"/>
              <w:rPr>
                <w:rFonts w:ascii="Times New Roman" w:eastAsia="仿宋_GB2312" w:hAnsi="Times New Roman"/>
                <w:sz w:val="28"/>
                <w:szCs w:val="28"/>
                <w:lang w:eastAsia="zh-CN"/>
              </w:rPr>
            </w:pPr>
          </w:p>
          <w:p w:rsidR="00101444" w:rsidRDefault="00101444">
            <w:pPr>
              <w:spacing w:line="600" w:lineRule="exact"/>
              <w:ind w:left="0" w:hanging="2"/>
              <w:rPr>
                <w:rFonts w:ascii="Times New Roman" w:eastAsia="仿宋_GB2312" w:hAnsi="Times New Roman"/>
                <w:lang w:eastAsia="zh-CN"/>
              </w:rPr>
            </w:pPr>
          </w:p>
        </w:tc>
      </w:tr>
      <w:tr w:rsidR="00101444">
        <w:tc>
          <w:tcPr>
            <w:tcW w:w="9351" w:type="dxa"/>
            <w:gridSpan w:val="4"/>
          </w:tcPr>
          <w:p w:rsidR="00101444" w:rsidRDefault="0022469A">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101444">
        <w:tc>
          <w:tcPr>
            <w:tcW w:w="9351" w:type="dxa"/>
            <w:gridSpan w:val="4"/>
          </w:tcPr>
          <w:p w:rsidR="00101444" w:rsidRDefault="00101444">
            <w:pPr>
              <w:spacing w:line="600" w:lineRule="exact"/>
              <w:ind w:left="1" w:hanging="3"/>
              <w:rPr>
                <w:rFonts w:ascii="Times New Roman" w:eastAsia="仿宋_GB2312" w:hAnsi="Times New Roman"/>
                <w:sz w:val="28"/>
                <w:szCs w:val="28"/>
              </w:rPr>
            </w:pPr>
          </w:p>
          <w:p w:rsidR="00101444" w:rsidRDefault="00101444">
            <w:pPr>
              <w:spacing w:line="600" w:lineRule="exact"/>
              <w:ind w:left="1" w:hanging="3"/>
              <w:rPr>
                <w:rFonts w:ascii="Times New Roman" w:eastAsia="仿宋_GB2312" w:hAnsi="Times New Roman"/>
                <w:sz w:val="28"/>
                <w:szCs w:val="28"/>
              </w:rPr>
            </w:pPr>
          </w:p>
          <w:p w:rsidR="00101444" w:rsidRDefault="00101444">
            <w:pPr>
              <w:spacing w:line="600" w:lineRule="exact"/>
              <w:ind w:left="1" w:hanging="3"/>
              <w:rPr>
                <w:rFonts w:ascii="Times New Roman" w:eastAsia="仿宋_GB2312" w:hAnsi="Times New Roman"/>
                <w:sz w:val="28"/>
                <w:szCs w:val="28"/>
              </w:rPr>
            </w:pPr>
          </w:p>
          <w:p w:rsidR="00101444" w:rsidRDefault="00101444">
            <w:pPr>
              <w:spacing w:line="600" w:lineRule="exact"/>
              <w:ind w:left="1" w:hanging="3"/>
              <w:rPr>
                <w:rFonts w:ascii="Times New Roman" w:eastAsia="仿宋_GB2312" w:hAnsi="Times New Roman"/>
                <w:sz w:val="28"/>
                <w:szCs w:val="28"/>
              </w:rPr>
            </w:pPr>
          </w:p>
          <w:p w:rsidR="00101444" w:rsidRDefault="00101444">
            <w:pPr>
              <w:spacing w:line="600" w:lineRule="exact"/>
              <w:ind w:left="1" w:hanging="3"/>
              <w:rPr>
                <w:rFonts w:ascii="Times New Roman" w:eastAsia="仿宋_GB2312" w:hAnsi="Times New Roman"/>
                <w:sz w:val="28"/>
                <w:szCs w:val="28"/>
              </w:rPr>
            </w:pPr>
          </w:p>
          <w:p w:rsidR="00101444" w:rsidRDefault="00101444">
            <w:pPr>
              <w:spacing w:line="600" w:lineRule="exact"/>
              <w:ind w:left="1" w:hanging="3"/>
              <w:rPr>
                <w:rFonts w:ascii="Times New Roman" w:eastAsia="仿宋_GB2312" w:hAnsi="Times New Roman"/>
                <w:sz w:val="28"/>
                <w:szCs w:val="28"/>
              </w:rPr>
            </w:pPr>
          </w:p>
          <w:p w:rsidR="00101444" w:rsidRDefault="00101444">
            <w:pPr>
              <w:spacing w:line="600" w:lineRule="exact"/>
              <w:ind w:left="1" w:hanging="3"/>
              <w:rPr>
                <w:rFonts w:ascii="Times New Roman" w:eastAsia="仿宋_GB2312" w:hAnsi="Times New Roman"/>
                <w:sz w:val="28"/>
                <w:szCs w:val="28"/>
              </w:rPr>
            </w:pPr>
          </w:p>
          <w:p w:rsidR="00101444" w:rsidRDefault="00101444">
            <w:pPr>
              <w:spacing w:line="600" w:lineRule="exact"/>
              <w:ind w:left="0" w:hanging="2"/>
              <w:rPr>
                <w:rFonts w:ascii="Times New Roman" w:eastAsia="仿宋_GB2312" w:hAnsi="Times New Roman"/>
              </w:rPr>
            </w:pPr>
          </w:p>
        </w:tc>
      </w:tr>
      <w:tr w:rsidR="00101444">
        <w:tc>
          <w:tcPr>
            <w:tcW w:w="9351" w:type="dxa"/>
            <w:gridSpan w:val="4"/>
          </w:tcPr>
          <w:p w:rsidR="00101444" w:rsidRDefault="0022469A">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101444" w:rsidRDefault="0022469A">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101444" w:rsidRDefault="0022469A">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101444" w:rsidRDefault="0022469A">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101444" w:rsidRDefault="0022469A">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p w:rsidR="00101444" w:rsidRDefault="00101444">
      <w:pPr>
        <w:ind w:left="0" w:hanging="2"/>
        <w:rPr>
          <w:rFonts w:ascii="Times New Roman" w:eastAsia="仿宋_GB2312" w:hAnsi="Times New Roman"/>
          <w:sz w:val="22"/>
          <w:szCs w:val="22"/>
          <w:lang w:eastAsia="zh-CN"/>
        </w:rPr>
      </w:pPr>
    </w:p>
    <w:sectPr w:rsidR="00101444">
      <w:headerReference w:type="even" r:id="rId6"/>
      <w:headerReference w:type="default" r:id="rId7"/>
      <w:footerReference w:type="even" r:id="rId8"/>
      <w:footerReference w:type="default" r:id="rId9"/>
      <w:headerReference w:type="first" r:id="rId10"/>
      <w:footerReference w:type="first" r:id="rId11"/>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69A" w:rsidRDefault="0022469A">
      <w:pPr>
        <w:spacing w:line="240" w:lineRule="auto"/>
        <w:ind w:left="0" w:hanging="2"/>
      </w:pPr>
      <w:r>
        <w:separator/>
      </w:r>
    </w:p>
  </w:endnote>
  <w:endnote w:type="continuationSeparator" w:id="0">
    <w:p w:rsidR="0022469A" w:rsidRDefault="0022469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444" w:rsidRDefault="0022469A">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101444" w:rsidRDefault="00101444">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444" w:rsidRDefault="00101444">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444" w:rsidRDefault="00101444">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69A" w:rsidRDefault="0022469A">
      <w:pPr>
        <w:spacing w:line="240" w:lineRule="auto"/>
        <w:ind w:left="0" w:hanging="2"/>
      </w:pPr>
      <w:r>
        <w:separator/>
      </w:r>
    </w:p>
  </w:footnote>
  <w:footnote w:type="continuationSeparator" w:id="0">
    <w:p w:rsidR="0022469A" w:rsidRDefault="0022469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444" w:rsidRDefault="00101444">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444" w:rsidRDefault="00101444">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444" w:rsidRDefault="00101444">
    <w:pPr>
      <w:pStyle w:val="a8"/>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101444"/>
    <w:rsid w:val="0022469A"/>
    <w:rsid w:val="002F1960"/>
    <w:rsid w:val="00410702"/>
    <w:rsid w:val="00506FBF"/>
    <w:rsid w:val="00537AD1"/>
    <w:rsid w:val="00611C32"/>
    <w:rsid w:val="00615F0C"/>
    <w:rsid w:val="00673BBE"/>
    <w:rsid w:val="006C38B0"/>
    <w:rsid w:val="00840F88"/>
    <w:rsid w:val="008D2E44"/>
    <w:rsid w:val="0090597A"/>
    <w:rsid w:val="00A333D9"/>
    <w:rsid w:val="00A74D49"/>
    <w:rsid w:val="00AA74ED"/>
    <w:rsid w:val="00B066E5"/>
    <w:rsid w:val="00B337C7"/>
    <w:rsid w:val="00BD1D7C"/>
    <w:rsid w:val="00D519A4"/>
    <w:rsid w:val="00D866EA"/>
    <w:rsid w:val="00EE746E"/>
    <w:rsid w:val="00F96BFC"/>
    <w:rsid w:val="00FA6AAB"/>
    <w:rsid w:val="0CA25012"/>
    <w:rsid w:val="246E0586"/>
    <w:rsid w:val="2E1A2A3B"/>
    <w:rsid w:val="39931A05"/>
    <w:rsid w:val="41FC07CF"/>
    <w:rsid w:val="43574CEC"/>
    <w:rsid w:val="4B891C7B"/>
    <w:rsid w:val="513C2E56"/>
    <w:rsid w:val="531670F6"/>
    <w:rsid w:val="54B9134E"/>
    <w:rsid w:val="631F0F10"/>
    <w:rsid w:val="73066628"/>
    <w:rsid w:val="748E6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D714D3-EC11-4948-BCD3-02A3BBD0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146</Words>
  <Characters>834</Characters>
  <Application>Microsoft Office Word</Application>
  <DocSecurity>0</DocSecurity>
  <Lines>6</Lines>
  <Paragraphs>1</Paragraphs>
  <ScaleCrop>false</ScaleCrop>
  <Company>神州网信技术有限公司</Company>
  <LinksUpToDate>false</LinksUpToDate>
  <CharactersWithSpaces>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13</cp:revision>
  <cp:lastPrinted>2024-11-03T21:03:00Z</cp:lastPrinted>
  <dcterms:created xsi:type="dcterms:W3CDTF">2024-03-06T09:56:00Z</dcterms:created>
  <dcterms:modified xsi:type="dcterms:W3CDTF">2025-02-28T00:58:00Z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0992CB7326FC45E8B80954E1CBD47BCD_13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13F73DFD_CN-2121DA0E">
    <vt:lpwstr>egi68nhWYve3RDUzEuiiH4CVkNg2wZVAH/DiD/pRT5nCCcCHBubeFGpNumuty8JYBhR4SuI6WIk1z7xjLDmCFOWiVNgE828GEzQ9rrvLI4SHUSEDetc5l4W1SNCmdJLOu3GC0+Teec3vUTJr9RK3JFFSyDgrMrLqwYpFJN4u69Q6ICyCGEou+daaQC1EmiK82WjQ+xI3Lk1rrBN4PGBurhlyhJSTUiqVZeUq05icA4AzwifJotKSp1a/NT5y+uP</vt:lpwstr>
  </property>
  <property fmtid="{D5CDD505-2E9C-101B-9397-08002B2CF9AE}" pid="26" name="_IPGFLOW_P-B7C1_E-1_FP-2_SP-2_CV-BB292F5D_CN-648293A4">
    <vt:lpwstr>tjy0fOkcpVPjwYYy3o0uFeBmGrvCVayNQrKrHSYo3iH0cdpRzJg3U1JVud4Z+kzxwABt/Sgecsu19CtZKlK8WLW5pjXdq7nQTCi2yCFDV9x8ktMMR4hHT8CggVLJHsrLtNih3RMewWFNBPtfNmQ4DGw==</vt:lpwstr>
  </property>
  <property fmtid="{D5CDD505-2E9C-101B-9397-08002B2CF9AE}" pid="27" name="_IPGFLOW_P-B7C1_E-0_FP-2_CV-FB4CA461_CN-7AD490DB">
    <vt:lpwstr>DPSPMK|3|408|2|0</vt:lpwstr>
  </property>
  <property fmtid="{D5CDD505-2E9C-101B-9397-08002B2CF9AE}" pid="28" name="_IPGFLOW_P-B7C1_E-1_FP-3_SP-1_CV-77265111_CN-66C0B8F9">
    <vt:lpwstr>egi68nhWYve3RDUzEuiiH/EUMHo2uN/cs27DqeNnrvRyGzg9zjTcG5uN3TZBiHjyouiyHwJsbpo9hSCVC1ZpXVNGPIE3AWMfDcjLuiKlJu3TlpC8FULl3Oaz714hsbl8VKaVPEuBs89etYFdWo9jm6+dCA7aufaD9CRgrNed4rtuMQKov7eJT+0sgzMjzREn5V8RrGggOyo5tb0CUc0DZ+37+Ai2Pk5msmR60AOojFi0HrgpZf0VS6HxohsxHTr</vt:lpwstr>
  </property>
  <property fmtid="{D5CDD505-2E9C-101B-9397-08002B2CF9AE}" pid="29" name="_IPGFLOW_P-B7C1_E-1_FP-3_SP-2_CV-96C0B47E_CN-D6D8AE18">
    <vt:lpwstr>JXwaMMdW1FGQZlFFfL3KiJGnaU56FHqQEMk6zgLIPIdAH59a/Upv8s6QbR7lmlo1Gc2Pj0eCjZr2ob1XxM3rL6qSvheda2U1LuzDwsssIlAPiqtlBxa7ZmRiVt9LvgugOuhC1QtqQAT2NkcH0CkYxCGo6avMbUhtLNzakpc69U3X7BuTbDd2qGhJ16FvlmZOmLdM9mNdfrJNHKdw4oJmz+g==</vt:lpwstr>
  </property>
  <property fmtid="{D5CDD505-2E9C-101B-9397-08002B2CF9AE}" pid="30" name="_IPGFLOW_P-B7C1_E-0_FP-3_CV-ACF98C78_CN-D9360771">
    <vt:lpwstr>DPSPMK|3|472|2|0</vt:lpwstr>
  </property>
  <property fmtid="{D5CDD505-2E9C-101B-9397-08002B2CF9AE}" pid="31" name="_IPGFLOW_P-B7C1_E-1_FP-4_SP-1_CV-858AF55_CN-DB15B9F4">
    <vt:lpwstr>egi68nhWYve3RDUzEuiiH0Twm6qIBl8HI1/p2kpZb4KS/pfgua3L3GKFo9k3XwuVP7HXNXefnc6LA3RVP0DCb4J9WVNeRpOCzJSb/zZiq2dfNOxMfKZWoeXHUn9WTQKUU3yHNefAV8uWDK6MrC0bEqz5WILMoJisik8TLbzFQ8MG2+eNF1aAtGgLXVYr26OF/vs/qYCltIKSG6gno5x34sFTIzuhd+wAIauqhGrNgzUiqR0PxgPOQjeaZLE/3si</vt:lpwstr>
  </property>
  <property fmtid="{D5CDD505-2E9C-101B-9397-08002B2CF9AE}" pid="32" name="_IPGFLOW_P-B7C1_E-1_FP-4_SP-2_CV-D2C7CF35_CN-9D6CB75D">
    <vt:lpwstr>T6hsnKJucizZZpPXXMK0mpuxXu879qTYzKc+eaHUg5qAfFgTtFbBRPytdMC/A2ZzwCCoo7/KacPIZKMYF84bKBGvRAXDUmZWLqDEy43UzXg0azxHMdQlQikftpW3Q9+ot8zeE/bkoawWvAoQi2GDyVA==</vt:lpwstr>
  </property>
  <property fmtid="{D5CDD505-2E9C-101B-9397-08002B2CF9AE}" pid="33" name="_IPGFLOW_P-B7C1_E-0_FP-4_CV-FB4CA461_CN-DA314F06">
    <vt:lpwstr>DPSPMK|3|408|2|0</vt:lpwstr>
  </property>
  <property fmtid="{D5CDD505-2E9C-101B-9397-08002B2CF9AE}" pid="34" name="_IPGFLOW_P-B7C1_E-0_CV-8F5BA430_CN-5724EA7E">
    <vt:lpwstr>DPFPMK|3|50|5|0</vt:lpwstr>
  </property>
  <property fmtid="{D5CDD505-2E9C-101B-9397-08002B2CF9AE}" pid="35" name="_IPGFLOW_P-B7C1_E-1_FP-5_SP-1_CV-31311EE0_CN-1694EBB6">
    <vt:lpwstr>egi68nhWYve3RDUzEuiiH+EmcP7e6404ceBpl/6HeLHUJzkUTrgwHdnCAaYbN3qEKXweKU+EovpbDB9r3YNAvGBQlAdgPHui965P99/Cq7qLnNPsIO1x70lpUcuM+GbRaql9MAJ+H4bBYem1h5eESjYyDFjxyVxKoH4X088yIdPYxDBWj1UsTAJRwOYWK50MDLk3yCP4VcIRT05SamSuGsYbC/4Kg6rLBt6RP2iNuTQn8QI7g4zHg6j/8oMSctJ</vt:lpwstr>
  </property>
  <property fmtid="{D5CDD505-2E9C-101B-9397-08002B2CF9AE}" pid="36" name="_IPGFLOW_P-B7C1_E-1_FP-5_SP-2_CV-9B7048BF_CN-DC3F735F">
    <vt:lpwstr>rh/e7vgXCtFK6W3E8KQXH/bH0o2r5rxa1jWTx788R+44X+Q2inl4FWlcwKMtnJa+SB9QWYAXS/sELpGlVwvdMDE/b8EAo60v7W6AOiOCTLvKNkH4MV5pmScj7VqgbmGHKA5eQPXpf0TGqvtQvXR4vtw==</vt:lpwstr>
  </property>
  <property fmtid="{D5CDD505-2E9C-101B-9397-08002B2CF9AE}" pid="37" name="_IPGFLOW_P-B7C1_E-0_FP-5_CV-FB4CA461_CN-7A79683">
    <vt:lpwstr>DPSPMK|3|408|2|0</vt:lpwstr>
  </property>
</Properties>
</file>